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FB6E" w14:textId="77777777" w:rsidR="00AE1B7E" w:rsidRDefault="00AE1B7E" w:rsidP="00AE1B7E">
      <w:pPr>
        <w:shd w:val="clear" w:color="auto" w:fill="FFFFFF"/>
        <w:spacing w:after="240" w:line="240" w:lineRule="auto"/>
        <w:rPr>
          <w:rFonts w:asciiTheme="majorBidi" w:eastAsia="Times New Roman" w:hAnsiTheme="majorBidi" w:cstheme="majorBidi"/>
          <w:b/>
          <w:bCs/>
          <w:color w:val="0A0505"/>
          <w:sz w:val="24"/>
          <w:szCs w:val="24"/>
          <w:u w:val="single"/>
          <w:lang w:eastAsia="en-IN"/>
        </w:rPr>
      </w:pPr>
      <w:bookmarkStart w:id="0" w:name="_Hlk123303194"/>
      <w:bookmarkStart w:id="1" w:name="_Hlk123119521"/>
    </w:p>
    <w:p w14:paraId="71C9C4C8" w14:textId="77777777" w:rsidR="00AE1B7E" w:rsidRDefault="00AE1B7E" w:rsidP="00AE1B7E">
      <w:pPr>
        <w:spacing w:before="87"/>
        <w:ind w:right="1573"/>
        <w:rPr>
          <w:b/>
          <w:sz w:val="72"/>
          <w:szCs w:val="72"/>
        </w:rPr>
      </w:pPr>
      <w:bookmarkStart w:id="2" w:name="_Hlk153994961"/>
      <w:r w:rsidRPr="00FF4F1A">
        <w:rPr>
          <w:b/>
          <w:noProof/>
          <w:sz w:val="72"/>
          <w:szCs w:val="72"/>
        </w:rPr>
        <w:drawing>
          <wp:inline distT="0" distB="0" distL="0" distR="0" wp14:anchorId="1A6847EB" wp14:editId="2D9BB4B9">
            <wp:extent cx="6294120" cy="872490"/>
            <wp:effectExtent l="0" t="0" r="0" b="0"/>
            <wp:docPr id="387221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2122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F11BC" w14:textId="77777777" w:rsidR="00AE1B7E" w:rsidRDefault="00AE1B7E" w:rsidP="00AE1B7E">
      <w:pPr>
        <w:spacing w:before="87"/>
        <w:ind w:right="1573"/>
        <w:rPr>
          <w:b/>
          <w:sz w:val="72"/>
          <w:szCs w:val="72"/>
        </w:rPr>
      </w:pPr>
    </w:p>
    <w:p w14:paraId="5FA8347C" w14:textId="27C42920" w:rsidR="00AE1B7E" w:rsidRPr="00383B88" w:rsidRDefault="00383B88" w:rsidP="00AE1B7E">
      <w:pPr>
        <w:spacing w:before="87"/>
        <w:ind w:left="1543" w:right="1573"/>
        <w:jc w:val="center"/>
        <w:rPr>
          <w:b/>
          <w:sz w:val="32"/>
          <w:szCs w:val="32"/>
          <w:u w:val="single"/>
        </w:rPr>
      </w:pPr>
      <w:r w:rsidRPr="00383B88">
        <w:rPr>
          <w:b/>
          <w:sz w:val="32"/>
          <w:szCs w:val="32"/>
          <w:u w:val="single"/>
        </w:rPr>
        <w:t>Session 2023-24</w:t>
      </w:r>
    </w:p>
    <w:p w14:paraId="52F2550F" w14:textId="77777777" w:rsidR="00AE1B7E" w:rsidRDefault="00AE1B7E" w:rsidP="00AE1B7E">
      <w:pPr>
        <w:spacing w:before="87"/>
        <w:ind w:left="1543" w:right="1573"/>
        <w:jc w:val="center"/>
        <w:rPr>
          <w:b/>
          <w:spacing w:val="-3"/>
          <w:sz w:val="72"/>
          <w:szCs w:val="72"/>
        </w:rPr>
      </w:pPr>
      <w:r w:rsidRPr="00C83090">
        <w:rPr>
          <w:b/>
          <w:sz w:val="72"/>
          <w:szCs w:val="72"/>
        </w:rPr>
        <w:t>Criterion</w:t>
      </w:r>
      <w:r w:rsidRPr="00C83090">
        <w:rPr>
          <w:b/>
          <w:spacing w:val="-9"/>
          <w:sz w:val="72"/>
          <w:szCs w:val="72"/>
        </w:rPr>
        <w:t xml:space="preserve"> </w:t>
      </w:r>
      <w:r>
        <w:rPr>
          <w:b/>
          <w:spacing w:val="-9"/>
          <w:sz w:val="72"/>
          <w:szCs w:val="72"/>
        </w:rPr>
        <w:t>-</w:t>
      </w:r>
      <w:r w:rsidRPr="00C83090">
        <w:rPr>
          <w:b/>
          <w:sz w:val="72"/>
          <w:szCs w:val="72"/>
        </w:rPr>
        <w:t>7</w:t>
      </w:r>
      <w:r w:rsidRPr="00C83090">
        <w:rPr>
          <w:b/>
          <w:spacing w:val="-3"/>
          <w:sz w:val="72"/>
          <w:szCs w:val="72"/>
        </w:rPr>
        <w:t xml:space="preserve"> </w:t>
      </w:r>
    </w:p>
    <w:p w14:paraId="35B5FC63" w14:textId="77777777" w:rsidR="00AE1B7E" w:rsidRDefault="00AE1B7E" w:rsidP="00AE1B7E">
      <w:pPr>
        <w:spacing w:before="87"/>
        <w:ind w:left="1543" w:right="1573"/>
        <w:jc w:val="center"/>
        <w:rPr>
          <w:b/>
          <w:spacing w:val="-3"/>
          <w:sz w:val="72"/>
          <w:szCs w:val="72"/>
        </w:rPr>
      </w:pPr>
    </w:p>
    <w:p w14:paraId="21A036F0" w14:textId="77777777" w:rsidR="00AE1B7E" w:rsidRDefault="00AE1B7E" w:rsidP="00AE1B7E">
      <w:pPr>
        <w:spacing w:before="87"/>
        <w:ind w:left="1543" w:right="1573"/>
        <w:jc w:val="center"/>
        <w:rPr>
          <w:b/>
          <w:spacing w:val="-1"/>
          <w:sz w:val="44"/>
          <w:szCs w:val="44"/>
        </w:rPr>
      </w:pPr>
      <w:r w:rsidRPr="00292AB6">
        <w:rPr>
          <w:b/>
          <w:sz w:val="44"/>
          <w:szCs w:val="44"/>
        </w:rPr>
        <w:t>Institution</w:t>
      </w:r>
      <w:r w:rsidRPr="00292AB6">
        <w:rPr>
          <w:b/>
          <w:spacing w:val="-8"/>
          <w:sz w:val="44"/>
          <w:szCs w:val="44"/>
        </w:rPr>
        <w:t xml:space="preserve"> </w:t>
      </w:r>
      <w:r w:rsidRPr="00292AB6">
        <w:rPr>
          <w:b/>
          <w:sz w:val="44"/>
          <w:szCs w:val="44"/>
        </w:rPr>
        <w:t>Values</w:t>
      </w:r>
      <w:r w:rsidRPr="00292AB6">
        <w:rPr>
          <w:b/>
          <w:spacing w:val="-1"/>
          <w:sz w:val="44"/>
          <w:szCs w:val="44"/>
        </w:rPr>
        <w:t xml:space="preserve"> </w:t>
      </w:r>
      <w:r w:rsidRPr="00292AB6">
        <w:rPr>
          <w:b/>
          <w:sz w:val="44"/>
          <w:szCs w:val="44"/>
        </w:rPr>
        <w:t>and</w:t>
      </w:r>
      <w:r w:rsidRPr="00292AB6">
        <w:rPr>
          <w:b/>
          <w:spacing w:val="-4"/>
          <w:sz w:val="44"/>
          <w:szCs w:val="44"/>
        </w:rPr>
        <w:t xml:space="preserve"> </w:t>
      </w:r>
      <w:r w:rsidRPr="00292AB6">
        <w:rPr>
          <w:b/>
          <w:sz w:val="44"/>
          <w:szCs w:val="44"/>
        </w:rPr>
        <w:t>Best</w:t>
      </w:r>
      <w:r w:rsidRPr="00292AB6">
        <w:rPr>
          <w:b/>
          <w:spacing w:val="-3"/>
          <w:sz w:val="44"/>
          <w:szCs w:val="44"/>
        </w:rPr>
        <w:t xml:space="preserve"> </w:t>
      </w:r>
      <w:r w:rsidRPr="00292AB6">
        <w:rPr>
          <w:b/>
          <w:sz w:val="44"/>
          <w:szCs w:val="44"/>
        </w:rPr>
        <w:t>Practices</w:t>
      </w:r>
      <w:r w:rsidRPr="00292AB6">
        <w:rPr>
          <w:b/>
          <w:spacing w:val="-1"/>
          <w:sz w:val="44"/>
          <w:szCs w:val="44"/>
        </w:rPr>
        <w:t xml:space="preserve"> </w:t>
      </w:r>
    </w:p>
    <w:p w14:paraId="4EB0EC88" w14:textId="0B115F9D" w:rsidR="00AE1B7E" w:rsidRPr="00AE1B7E" w:rsidRDefault="00AE1B7E" w:rsidP="00AE1B7E">
      <w:pPr>
        <w:spacing w:before="87"/>
        <w:ind w:left="1543" w:right="1573"/>
        <w:jc w:val="center"/>
        <w:rPr>
          <w:rFonts w:asciiTheme="majorBidi" w:hAnsiTheme="majorBidi" w:cstheme="majorBidi"/>
          <w:b/>
          <w:spacing w:val="-1"/>
          <w:sz w:val="44"/>
          <w:szCs w:val="44"/>
        </w:rPr>
      </w:pPr>
      <w:r w:rsidRPr="00AE1B7E">
        <w:rPr>
          <w:rFonts w:asciiTheme="majorBidi" w:hAnsiTheme="majorBidi" w:cstheme="majorBidi"/>
          <w:b/>
          <w:sz w:val="44"/>
          <w:szCs w:val="44"/>
        </w:rPr>
        <w:t>7.2</w:t>
      </w:r>
      <w:r w:rsidRPr="00AE1B7E">
        <w:rPr>
          <w:rFonts w:asciiTheme="majorBidi" w:hAnsiTheme="majorBidi" w:cstheme="majorBidi"/>
          <w:b/>
          <w:spacing w:val="-2"/>
          <w:sz w:val="44"/>
          <w:szCs w:val="44"/>
        </w:rPr>
        <w:t xml:space="preserve"> </w:t>
      </w:r>
      <w:r w:rsidRPr="00AE1B7E">
        <w:rPr>
          <w:rFonts w:asciiTheme="majorBidi" w:hAnsiTheme="majorBidi" w:cstheme="majorBidi"/>
          <w:b/>
          <w:sz w:val="44"/>
          <w:szCs w:val="44"/>
        </w:rPr>
        <w:t>Best</w:t>
      </w:r>
      <w:r w:rsidRPr="00AE1B7E">
        <w:rPr>
          <w:rFonts w:asciiTheme="majorBidi" w:hAnsiTheme="majorBidi" w:cstheme="majorBidi"/>
          <w:b/>
          <w:spacing w:val="-3"/>
          <w:sz w:val="44"/>
          <w:szCs w:val="44"/>
        </w:rPr>
        <w:t xml:space="preserve"> </w:t>
      </w:r>
      <w:r w:rsidRPr="00AE1B7E">
        <w:rPr>
          <w:rFonts w:asciiTheme="majorBidi" w:hAnsiTheme="majorBidi" w:cstheme="majorBidi"/>
          <w:b/>
          <w:sz w:val="44"/>
          <w:szCs w:val="44"/>
        </w:rPr>
        <w:t>Practices</w:t>
      </w:r>
    </w:p>
    <w:bookmarkEnd w:id="2"/>
    <w:p w14:paraId="7F68C7E6" w14:textId="77777777" w:rsidR="00AE1B7E" w:rsidRDefault="00AE1B7E" w:rsidP="00AE1B7E">
      <w:pPr>
        <w:shd w:val="clear" w:color="auto" w:fill="FFFFFF"/>
        <w:spacing w:after="240" w:line="240" w:lineRule="auto"/>
        <w:jc w:val="center"/>
        <w:rPr>
          <w:rFonts w:asciiTheme="majorBidi" w:eastAsia="Times New Roman" w:hAnsiTheme="majorBidi" w:cstheme="majorBidi"/>
          <w:b/>
          <w:bCs/>
          <w:color w:val="0A0505"/>
          <w:sz w:val="24"/>
          <w:szCs w:val="24"/>
          <w:u w:val="single"/>
          <w:lang w:eastAsia="en-IN"/>
        </w:rPr>
      </w:pPr>
    </w:p>
    <w:p w14:paraId="6C3545C1" w14:textId="77777777" w:rsidR="00AE1B7E" w:rsidRDefault="00AE1B7E" w:rsidP="00AE1B7E">
      <w:pPr>
        <w:shd w:val="clear" w:color="auto" w:fill="FFFFFF"/>
        <w:spacing w:after="240" w:line="240" w:lineRule="auto"/>
        <w:jc w:val="center"/>
        <w:rPr>
          <w:rFonts w:asciiTheme="majorBidi" w:eastAsia="Times New Roman" w:hAnsiTheme="majorBidi" w:cstheme="majorBidi"/>
          <w:b/>
          <w:bCs/>
          <w:color w:val="0A0505"/>
          <w:sz w:val="24"/>
          <w:szCs w:val="24"/>
          <w:u w:val="single"/>
          <w:lang w:eastAsia="en-IN"/>
        </w:rPr>
      </w:pPr>
    </w:p>
    <w:p w14:paraId="742EC00E" w14:textId="77777777" w:rsidR="00AE1B7E" w:rsidRDefault="00AE1B7E" w:rsidP="00AE1B7E">
      <w:pPr>
        <w:shd w:val="clear" w:color="auto" w:fill="FFFFFF"/>
        <w:spacing w:after="240" w:line="240" w:lineRule="auto"/>
        <w:jc w:val="center"/>
        <w:rPr>
          <w:rFonts w:asciiTheme="majorBidi" w:eastAsia="Times New Roman" w:hAnsiTheme="majorBidi" w:cstheme="majorBidi"/>
          <w:b/>
          <w:bCs/>
          <w:color w:val="0A0505"/>
          <w:sz w:val="24"/>
          <w:szCs w:val="24"/>
          <w:u w:val="single"/>
          <w:lang w:eastAsia="en-IN"/>
        </w:rPr>
      </w:pPr>
    </w:p>
    <w:p w14:paraId="25CDCAF3" w14:textId="77777777" w:rsidR="00AE1B7E" w:rsidRDefault="00AE1B7E" w:rsidP="00AE1B7E">
      <w:pPr>
        <w:shd w:val="clear" w:color="auto" w:fill="FFFFFF"/>
        <w:spacing w:after="240" w:line="240" w:lineRule="auto"/>
        <w:jc w:val="center"/>
        <w:rPr>
          <w:rFonts w:asciiTheme="majorBidi" w:eastAsia="Times New Roman" w:hAnsiTheme="majorBidi" w:cstheme="majorBidi"/>
          <w:b/>
          <w:bCs/>
          <w:color w:val="0A0505"/>
          <w:sz w:val="24"/>
          <w:szCs w:val="24"/>
          <w:u w:val="single"/>
          <w:lang w:eastAsia="en-IN"/>
        </w:rPr>
      </w:pPr>
    </w:p>
    <w:p w14:paraId="1D0152E0" w14:textId="77777777" w:rsidR="00AE1B7E" w:rsidRDefault="00AE1B7E" w:rsidP="00AE1B7E">
      <w:pPr>
        <w:shd w:val="clear" w:color="auto" w:fill="FFFFFF"/>
        <w:spacing w:after="240" w:line="240" w:lineRule="auto"/>
        <w:jc w:val="center"/>
        <w:rPr>
          <w:rFonts w:asciiTheme="majorBidi" w:eastAsia="Times New Roman" w:hAnsiTheme="majorBidi" w:cstheme="majorBidi"/>
          <w:b/>
          <w:bCs/>
          <w:color w:val="0A0505"/>
          <w:sz w:val="24"/>
          <w:szCs w:val="24"/>
          <w:u w:val="single"/>
          <w:lang w:eastAsia="en-IN"/>
        </w:rPr>
      </w:pPr>
    </w:p>
    <w:p w14:paraId="4B8FBA5A" w14:textId="77777777" w:rsidR="00AE1B7E" w:rsidRDefault="00AE1B7E" w:rsidP="00AE1B7E">
      <w:pPr>
        <w:shd w:val="clear" w:color="auto" w:fill="FFFFFF"/>
        <w:spacing w:after="240" w:line="240" w:lineRule="auto"/>
        <w:jc w:val="center"/>
        <w:rPr>
          <w:rFonts w:asciiTheme="majorBidi" w:eastAsia="Times New Roman" w:hAnsiTheme="majorBidi" w:cstheme="majorBidi"/>
          <w:b/>
          <w:bCs/>
          <w:color w:val="0A0505"/>
          <w:sz w:val="24"/>
          <w:szCs w:val="24"/>
          <w:u w:val="single"/>
          <w:lang w:eastAsia="en-IN"/>
        </w:rPr>
      </w:pPr>
    </w:p>
    <w:p w14:paraId="12E3BE78" w14:textId="77777777" w:rsidR="00AE1B7E" w:rsidRDefault="00AE1B7E" w:rsidP="00AE1B7E">
      <w:pPr>
        <w:shd w:val="clear" w:color="auto" w:fill="FFFFFF"/>
        <w:spacing w:after="240" w:line="240" w:lineRule="auto"/>
        <w:jc w:val="center"/>
        <w:rPr>
          <w:rFonts w:asciiTheme="majorBidi" w:eastAsia="Times New Roman" w:hAnsiTheme="majorBidi" w:cstheme="majorBidi"/>
          <w:b/>
          <w:bCs/>
          <w:color w:val="0A0505"/>
          <w:sz w:val="24"/>
          <w:szCs w:val="24"/>
          <w:u w:val="single"/>
          <w:lang w:eastAsia="en-IN"/>
        </w:rPr>
      </w:pPr>
    </w:p>
    <w:p w14:paraId="403F02F1" w14:textId="77777777" w:rsidR="00AE1B7E" w:rsidRDefault="00AE1B7E" w:rsidP="00AE1B7E">
      <w:pPr>
        <w:shd w:val="clear" w:color="auto" w:fill="FFFFFF"/>
        <w:spacing w:after="240" w:line="240" w:lineRule="auto"/>
        <w:jc w:val="center"/>
        <w:rPr>
          <w:rFonts w:asciiTheme="majorBidi" w:eastAsia="Times New Roman" w:hAnsiTheme="majorBidi" w:cstheme="majorBidi"/>
          <w:b/>
          <w:bCs/>
          <w:color w:val="0A0505"/>
          <w:sz w:val="24"/>
          <w:szCs w:val="24"/>
          <w:u w:val="single"/>
          <w:lang w:eastAsia="en-IN"/>
        </w:rPr>
      </w:pPr>
    </w:p>
    <w:p w14:paraId="31C1DAB0" w14:textId="77777777" w:rsidR="00AE1B7E" w:rsidRDefault="00AE1B7E" w:rsidP="00AE1B7E">
      <w:pPr>
        <w:shd w:val="clear" w:color="auto" w:fill="FFFFFF"/>
        <w:spacing w:after="240" w:line="240" w:lineRule="auto"/>
        <w:jc w:val="center"/>
        <w:rPr>
          <w:rFonts w:asciiTheme="majorBidi" w:eastAsia="Times New Roman" w:hAnsiTheme="majorBidi" w:cstheme="majorBidi"/>
          <w:b/>
          <w:bCs/>
          <w:color w:val="0A0505"/>
          <w:sz w:val="24"/>
          <w:szCs w:val="24"/>
          <w:u w:val="single"/>
          <w:lang w:eastAsia="en-IN"/>
        </w:rPr>
      </w:pPr>
    </w:p>
    <w:p w14:paraId="1C0A10E1" w14:textId="77777777" w:rsidR="00AE1B7E" w:rsidRDefault="00AE1B7E" w:rsidP="00AE1B7E">
      <w:pPr>
        <w:shd w:val="clear" w:color="auto" w:fill="FFFFFF"/>
        <w:spacing w:after="240" w:line="240" w:lineRule="auto"/>
        <w:jc w:val="center"/>
        <w:rPr>
          <w:rFonts w:asciiTheme="majorBidi" w:eastAsia="Times New Roman" w:hAnsiTheme="majorBidi" w:cstheme="majorBidi"/>
          <w:b/>
          <w:bCs/>
          <w:color w:val="0A0505"/>
          <w:sz w:val="24"/>
          <w:szCs w:val="24"/>
          <w:u w:val="single"/>
          <w:lang w:eastAsia="en-IN"/>
        </w:rPr>
      </w:pPr>
    </w:p>
    <w:p w14:paraId="5D3F3775" w14:textId="53C88A85" w:rsidR="00AE1B7E" w:rsidRPr="00AE1B7E" w:rsidRDefault="00AE1B7E" w:rsidP="00AE1B7E">
      <w:pPr>
        <w:spacing w:before="87"/>
        <w:ind w:right="1573"/>
        <w:rPr>
          <w:b/>
          <w:sz w:val="72"/>
          <w:szCs w:val="72"/>
        </w:rPr>
      </w:pPr>
      <w:r w:rsidRPr="00FF4F1A">
        <w:rPr>
          <w:b/>
          <w:noProof/>
          <w:sz w:val="72"/>
          <w:szCs w:val="72"/>
        </w:rPr>
        <w:lastRenderedPageBreak/>
        <w:drawing>
          <wp:inline distT="0" distB="0" distL="0" distR="0" wp14:anchorId="79854DFE" wp14:editId="0A0DF04E">
            <wp:extent cx="6294120" cy="872490"/>
            <wp:effectExtent l="0" t="0" r="0" b="0"/>
            <wp:docPr id="197296217" name="Picture 197296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2122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868A6" w14:textId="5D92A134" w:rsidR="00AE1B7E" w:rsidRPr="00AE1B7E" w:rsidRDefault="00AE1B7E" w:rsidP="00AE1B7E">
      <w:pPr>
        <w:pStyle w:val="TableParagraph"/>
        <w:spacing w:before="1" w:line="237" w:lineRule="auto"/>
        <w:ind w:left="109" w:right="228"/>
        <w:rPr>
          <w:b/>
          <w:bCs/>
          <w:sz w:val="28"/>
          <w:szCs w:val="28"/>
        </w:rPr>
      </w:pPr>
      <w:r w:rsidRPr="00AE1B7E">
        <w:rPr>
          <w:b/>
          <w:bCs/>
          <w:sz w:val="28"/>
          <w:szCs w:val="28"/>
        </w:rPr>
        <w:t>7.2.1. Describe two best practices successfully implemented by the institution</w:t>
      </w:r>
      <w:r w:rsidRPr="00AE1B7E">
        <w:rPr>
          <w:b/>
          <w:bCs/>
          <w:spacing w:val="-57"/>
          <w:sz w:val="28"/>
          <w:szCs w:val="28"/>
        </w:rPr>
        <w:t xml:space="preserve"> </w:t>
      </w:r>
      <w:r w:rsidRPr="00AE1B7E">
        <w:rPr>
          <w:b/>
          <w:bCs/>
          <w:sz w:val="28"/>
          <w:szCs w:val="28"/>
        </w:rPr>
        <w:t>as</w:t>
      </w:r>
      <w:r w:rsidRPr="00AE1B7E">
        <w:rPr>
          <w:b/>
          <w:bCs/>
          <w:spacing w:val="-1"/>
          <w:sz w:val="28"/>
          <w:szCs w:val="28"/>
        </w:rPr>
        <w:t xml:space="preserve"> </w:t>
      </w:r>
      <w:r w:rsidRPr="00AE1B7E">
        <w:rPr>
          <w:b/>
          <w:bCs/>
          <w:sz w:val="28"/>
          <w:szCs w:val="28"/>
        </w:rPr>
        <w:t>per</w:t>
      </w:r>
      <w:r w:rsidRPr="00AE1B7E">
        <w:rPr>
          <w:b/>
          <w:bCs/>
          <w:spacing w:val="3"/>
          <w:sz w:val="28"/>
          <w:szCs w:val="28"/>
        </w:rPr>
        <w:t xml:space="preserve"> </w:t>
      </w:r>
      <w:r w:rsidRPr="00AE1B7E">
        <w:rPr>
          <w:b/>
          <w:bCs/>
          <w:sz w:val="28"/>
          <w:szCs w:val="28"/>
        </w:rPr>
        <w:t>NAAC</w:t>
      </w:r>
      <w:r w:rsidRPr="00AE1B7E">
        <w:rPr>
          <w:b/>
          <w:bCs/>
          <w:spacing w:val="5"/>
          <w:sz w:val="28"/>
          <w:szCs w:val="28"/>
        </w:rPr>
        <w:t xml:space="preserve"> </w:t>
      </w:r>
      <w:r w:rsidRPr="00AE1B7E">
        <w:rPr>
          <w:b/>
          <w:bCs/>
          <w:sz w:val="28"/>
          <w:szCs w:val="28"/>
        </w:rPr>
        <w:t>format</w:t>
      </w:r>
    </w:p>
    <w:p w14:paraId="07D5EDAE" w14:textId="77777777" w:rsidR="00AE1B7E" w:rsidRPr="006E1496" w:rsidRDefault="00AE1B7E" w:rsidP="006E1496">
      <w:pPr>
        <w:shd w:val="clear" w:color="auto" w:fill="FFFFFF"/>
        <w:spacing w:after="240" w:line="240" w:lineRule="auto"/>
        <w:rPr>
          <w:rFonts w:asciiTheme="majorBidi" w:eastAsia="Times New Roman" w:hAnsiTheme="majorBidi" w:cstheme="majorBidi"/>
          <w:b/>
          <w:bCs/>
          <w:color w:val="0A0505"/>
          <w:sz w:val="24"/>
          <w:szCs w:val="24"/>
          <w:u w:val="single"/>
          <w:lang w:val="en-US" w:eastAsia="en-IN"/>
        </w:rPr>
      </w:pPr>
    </w:p>
    <w:p w14:paraId="2A0CA20C" w14:textId="2C53043A" w:rsidR="00AE1B7E" w:rsidRPr="005B0E29" w:rsidRDefault="00AE1B7E" w:rsidP="00AE1B7E">
      <w:pPr>
        <w:shd w:val="clear" w:color="auto" w:fill="FFFFFF"/>
        <w:spacing w:after="240" w:line="240" w:lineRule="auto"/>
        <w:jc w:val="center"/>
        <w:rPr>
          <w:rFonts w:asciiTheme="majorBidi" w:eastAsia="Times New Roman" w:hAnsiTheme="majorBidi" w:cstheme="majorBidi"/>
          <w:b/>
          <w:bCs/>
          <w:color w:val="0A0505"/>
          <w:sz w:val="24"/>
          <w:szCs w:val="24"/>
          <w:u w:val="single"/>
          <w:lang w:eastAsia="en-IN"/>
        </w:rPr>
      </w:pPr>
      <w:r w:rsidRPr="005B0E29">
        <w:rPr>
          <w:rFonts w:asciiTheme="majorBidi" w:eastAsia="Times New Roman" w:hAnsiTheme="majorBidi" w:cstheme="majorBidi"/>
          <w:b/>
          <w:bCs/>
          <w:color w:val="0A0505"/>
          <w:sz w:val="24"/>
          <w:szCs w:val="24"/>
          <w:u w:val="single"/>
          <w:lang w:eastAsia="en-IN"/>
        </w:rPr>
        <w:t>Best Practices 1:</w:t>
      </w:r>
    </w:p>
    <w:p w14:paraId="41B17602" w14:textId="77777777" w:rsidR="00AE1B7E" w:rsidRPr="00FC22F1" w:rsidRDefault="00AE1B7E" w:rsidP="00AE1B7E">
      <w:pPr>
        <w:shd w:val="clear" w:color="auto" w:fill="FFFFFF"/>
        <w:spacing w:after="240" w:line="240" w:lineRule="auto"/>
        <w:jc w:val="center"/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</w:pPr>
      <w:r w:rsidRPr="005B0E29">
        <w:rPr>
          <w:rFonts w:asciiTheme="majorBidi" w:eastAsia="Times New Roman" w:hAnsiTheme="majorBidi" w:cstheme="majorBidi"/>
          <w:b/>
          <w:bCs/>
          <w:color w:val="0A0505"/>
          <w:sz w:val="24"/>
          <w:szCs w:val="24"/>
          <w:lang w:eastAsia="en-IN"/>
        </w:rPr>
        <w:t xml:space="preserve">Title: </w:t>
      </w:r>
      <w:r>
        <w:rPr>
          <w:rFonts w:asciiTheme="majorBidi" w:eastAsia="Times New Roman" w:hAnsiTheme="majorBidi" w:cstheme="majorBidi"/>
          <w:b/>
          <w:bCs/>
          <w:color w:val="0A0505"/>
          <w:sz w:val="24"/>
          <w:szCs w:val="24"/>
          <w:lang w:eastAsia="en-IN"/>
        </w:rPr>
        <w:t>Creating a</w:t>
      </w:r>
      <w:r w:rsidRPr="005B0E29">
        <w:rPr>
          <w:rFonts w:asciiTheme="majorBidi" w:eastAsia="Times New Roman" w:hAnsiTheme="majorBidi" w:cstheme="majorBidi"/>
          <w:b/>
          <w:bCs/>
          <w:color w:val="0A0505"/>
          <w:sz w:val="24"/>
          <w:szCs w:val="24"/>
          <w:lang w:eastAsia="en-IN"/>
        </w:rPr>
        <w:t xml:space="preserve"> Clean and Green Campus</w:t>
      </w:r>
    </w:p>
    <w:bookmarkEnd w:id="0"/>
    <w:p w14:paraId="500907C9" w14:textId="77777777" w:rsidR="00AE1B7E" w:rsidRPr="00FC22F1" w:rsidRDefault="00AE1B7E" w:rsidP="00AE1B7E">
      <w:pPr>
        <w:shd w:val="clear" w:color="auto" w:fill="FFFFFF"/>
        <w:spacing w:after="240" w:line="240" w:lineRule="auto"/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</w:pPr>
      <w:r w:rsidRPr="003540BB">
        <w:rPr>
          <w:rFonts w:asciiTheme="majorBidi" w:eastAsia="Times New Roman" w:hAnsiTheme="majorBidi" w:cstheme="majorBidi"/>
          <w:b/>
          <w:bCs/>
          <w:color w:val="0A0505"/>
          <w:sz w:val="24"/>
          <w:szCs w:val="24"/>
          <w:lang w:eastAsia="en-IN"/>
        </w:rPr>
        <w:t>Objectives of the practice</w:t>
      </w:r>
      <w:r w:rsidRPr="00FC22F1"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>:</w:t>
      </w:r>
    </w:p>
    <w:p w14:paraId="057C9ACA" w14:textId="77777777" w:rsidR="00AE1B7E" w:rsidRPr="00FC22F1" w:rsidRDefault="00AE1B7E" w:rsidP="00AE1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</w:pPr>
      <w:r w:rsidRPr="00FC22F1"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>To arouse environmental consciousness within the college campus.</w:t>
      </w:r>
    </w:p>
    <w:p w14:paraId="184AF906" w14:textId="77777777" w:rsidR="00AE1B7E" w:rsidRPr="00FC22F1" w:rsidRDefault="00AE1B7E" w:rsidP="00AE1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</w:pPr>
      <w:r w:rsidRPr="00FC22F1"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>To mobilize students towards scientific enquiry into the environmental problems.</w:t>
      </w:r>
    </w:p>
    <w:p w14:paraId="0F401328" w14:textId="77777777" w:rsidR="00AE1B7E" w:rsidRPr="00FC22F1" w:rsidRDefault="00AE1B7E" w:rsidP="00AE1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</w:pPr>
      <w:r w:rsidRPr="00FC22F1"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>To involve them in efforts to preserve environment.</w:t>
      </w:r>
    </w:p>
    <w:p w14:paraId="282B8CF2" w14:textId="77777777" w:rsidR="00AE1B7E" w:rsidRPr="00FC22F1" w:rsidRDefault="00AE1B7E" w:rsidP="00AE1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</w:pPr>
      <w:r w:rsidRPr="00FC22F1"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>To motivate students to imbibe lifestyle for minimum waste generation.</w:t>
      </w:r>
    </w:p>
    <w:p w14:paraId="29CAE839" w14:textId="77777777" w:rsidR="00AE1B7E" w:rsidRPr="00FC22F1" w:rsidRDefault="00AE1B7E" w:rsidP="00AE1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</w:pPr>
      <w:r w:rsidRPr="00FC22F1"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>To develop environmental ethics among the student</w:t>
      </w:r>
      <w:r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>’</w:t>
      </w:r>
      <w:r w:rsidRPr="00FC22F1"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>s community.</w:t>
      </w:r>
    </w:p>
    <w:p w14:paraId="683B910C" w14:textId="77777777" w:rsidR="00AE1B7E" w:rsidRPr="003540BB" w:rsidRDefault="00AE1B7E" w:rsidP="00AE1B7E">
      <w:pPr>
        <w:shd w:val="clear" w:color="auto" w:fill="FFFFFF"/>
        <w:spacing w:after="240" w:line="240" w:lineRule="auto"/>
        <w:jc w:val="both"/>
        <w:rPr>
          <w:rFonts w:asciiTheme="majorBidi" w:eastAsia="Times New Roman" w:hAnsiTheme="majorBidi" w:cstheme="majorBidi"/>
          <w:b/>
          <w:bCs/>
          <w:color w:val="0A0505"/>
          <w:sz w:val="24"/>
          <w:szCs w:val="24"/>
          <w:lang w:eastAsia="en-IN"/>
        </w:rPr>
      </w:pPr>
      <w:r w:rsidRPr="003540BB">
        <w:rPr>
          <w:rFonts w:asciiTheme="majorBidi" w:eastAsia="Times New Roman" w:hAnsiTheme="majorBidi" w:cstheme="majorBidi"/>
          <w:b/>
          <w:bCs/>
          <w:color w:val="0A0505"/>
          <w:sz w:val="24"/>
          <w:szCs w:val="24"/>
          <w:lang w:eastAsia="en-IN"/>
        </w:rPr>
        <w:t>The Context:</w:t>
      </w:r>
    </w:p>
    <w:p w14:paraId="503857FE" w14:textId="77777777" w:rsidR="00AE1B7E" w:rsidRPr="00C118C6" w:rsidRDefault="00AE1B7E" w:rsidP="00AE1B7E">
      <w:pPr>
        <w:shd w:val="clear" w:color="auto" w:fill="FFFFFF"/>
        <w:spacing w:after="240" w:line="240" w:lineRule="auto"/>
        <w:jc w:val="both"/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</w:pPr>
      <w:r w:rsidRPr="00C118C6">
        <w:rPr>
          <w:rFonts w:asciiTheme="majorBidi" w:hAnsiTheme="majorBidi" w:cstheme="majorBidi"/>
          <w:sz w:val="24"/>
          <w:szCs w:val="24"/>
        </w:rPr>
        <w:t xml:space="preserve">The context is to carry out </w:t>
      </w:r>
      <w:r>
        <w:rPr>
          <w:rFonts w:asciiTheme="majorBidi" w:hAnsiTheme="majorBidi" w:cstheme="majorBidi"/>
          <w:sz w:val="24"/>
          <w:szCs w:val="24"/>
        </w:rPr>
        <w:t>the practice</w:t>
      </w:r>
      <w:r w:rsidRPr="00C118C6">
        <w:rPr>
          <w:rFonts w:asciiTheme="majorBidi" w:hAnsiTheme="majorBidi" w:cstheme="majorBidi"/>
          <w:sz w:val="24"/>
          <w:szCs w:val="24"/>
        </w:rPr>
        <w:t xml:space="preserve"> in a participative manner involving both students and teachers and also the NSS.</w:t>
      </w:r>
      <w:r w:rsidRPr="00FC22F1"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 xml:space="preserve"> A clean environment supports effective learning and provides a</w:t>
      </w:r>
      <w:r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>n</w:t>
      </w:r>
      <w:r w:rsidRPr="00FC22F1"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 xml:space="preserve"> inclusive learning environment.</w:t>
      </w:r>
    </w:p>
    <w:p w14:paraId="1C9494ED" w14:textId="77777777" w:rsidR="00AE1B7E" w:rsidRPr="003540BB" w:rsidRDefault="00AE1B7E" w:rsidP="00AE1B7E">
      <w:pPr>
        <w:shd w:val="clear" w:color="auto" w:fill="FFFFFF"/>
        <w:spacing w:after="240" w:line="240" w:lineRule="auto"/>
        <w:rPr>
          <w:rFonts w:ascii="Archivo Black" w:eastAsia="Times New Roman" w:hAnsi="Archivo Black" w:cs="Times New Roman"/>
          <w:b/>
          <w:bCs/>
          <w:color w:val="0A0505"/>
          <w:sz w:val="24"/>
          <w:szCs w:val="24"/>
          <w:lang w:eastAsia="en-IN"/>
        </w:rPr>
      </w:pPr>
      <w:r w:rsidRPr="003540BB">
        <w:rPr>
          <w:rFonts w:ascii="Archivo Black" w:eastAsia="Times New Roman" w:hAnsi="Archivo Black" w:cs="Times New Roman"/>
          <w:b/>
          <w:bCs/>
          <w:color w:val="0A0505"/>
          <w:sz w:val="24"/>
          <w:szCs w:val="24"/>
          <w:lang w:eastAsia="en-IN"/>
        </w:rPr>
        <w:t>Practice:</w:t>
      </w:r>
    </w:p>
    <w:p w14:paraId="0B21FFEC" w14:textId="77777777" w:rsidR="00AE1B7E" w:rsidRPr="00D00A6D" w:rsidRDefault="00AE1B7E" w:rsidP="00AE1B7E">
      <w:pPr>
        <w:shd w:val="clear" w:color="auto" w:fill="FFFFFF"/>
        <w:spacing w:after="240" w:line="240" w:lineRule="auto"/>
        <w:jc w:val="both"/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</w:pPr>
      <w:r w:rsidRPr="00D00A6D"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>Making clean and Green Campus is a kind of art that forms the responsibility of each individual. Bhilai Mahila Mahavidyalaya pioneering this activity work towards an eco-friendly environment in the college thereby contributing towards saving our planet. Initiatives taken by the institution are as follows:</w:t>
      </w:r>
    </w:p>
    <w:p w14:paraId="3263C093" w14:textId="77777777" w:rsidR="00AE1B7E" w:rsidRPr="009B6A27" w:rsidRDefault="00AE1B7E" w:rsidP="00AE1B7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</w:pPr>
      <w:bookmarkStart w:id="3" w:name="_Hlk123302688"/>
      <w:r w:rsidRPr="009B6A27"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>Creat</w:t>
      </w:r>
      <w:r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>ing</w:t>
      </w:r>
      <w:r w:rsidRPr="009B6A27"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 xml:space="preserve"> awareness on environmental issues &amp; consciousness among the students, </w:t>
      </w:r>
      <w:r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>through</w:t>
      </w:r>
      <w:r w:rsidRPr="009B6A27"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 xml:space="preserve"> organizing various guest lectures, seminars, webinars</w:t>
      </w:r>
      <w:r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>, competition, doing projects</w:t>
      </w:r>
      <w:r w:rsidRPr="009B6A27"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 xml:space="preserve"> etc. and organis</w:t>
      </w:r>
      <w:r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>ing</w:t>
      </w:r>
      <w:r w:rsidRPr="009B6A27"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 xml:space="preserve"> many plantations program</w:t>
      </w:r>
      <w:r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>mes</w:t>
      </w:r>
      <w:r w:rsidRPr="009B6A27"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 xml:space="preserve"> along with NSS students</w:t>
      </w:r>
      <w:r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>.</w:t>
      </w:r>
    </w:p>
    <w:p w14:paraId="37DF97F3" w14:textId="77777777" w:rsidR="00AE1B7E" w:rsidRPr="00E22E2C" w:rsidRDefault="00AE1B7E" w:rsidP="00AE1B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9B6A27">
        <w:rPr>
          <w:rFonts w:asciiTheme="majorBidi" w:hAnsiTheme="majorBidi" w:cstheme="majorBidi"/>
          <w:sz w:val="24"/>
          <w:szCs w:val="24"/>
        </w:rPr>
        <w:t>dopt</w:t>
      </w:r>
      <w:r>
        <w:rPr>
          <w:rFonts w:asciiTheme="majorBidi" w:hAnsiTheme="majorBidi" w:cstheme="majorBidi"/>
          <w:sz w:val="24"/>
          <w:szCs w:val="24"/>
        </w:rPr>
        <w:t xml:space="preserve">ing the </w:t>
      </w:r>
      <w:r w:rsidRPr="009B6A27">
        <w:rPr>
          <w:rFonts w:asciiTheme="majorBidi" w:hAnsiTheme="majorBidi" w:cstheme="majorBidi"/>
          <w:sz w:val="24"/>
          <w:szCs w:val="24"/>
        </w:rPr>
        <w:t>concept</w:t>
      </w:r>
      <w:r>
        <w:rPr>
          <w:rFonts w:asciiTheme="majorBidi" w:hAnsiTheme="majorBidi" w:cstheme="majorBidi"/>
          <w:sz w:val="24"/>
          <w:szCs w:val="24"/>
        </w:rPr>
        <w:t xml:space="preserve"> “paperless paperwork”</w:t>
      </w:r>
      <w:r w:rsidRPr="009B6A27">
        <w:rPr>
          <w:rFonts w:asciiTheme="majorBidi" w:hAnsiTheme="majorBidi" w:cstheme="majorBidi"/>
          <w:sz w:val="24"/>
          <w:szCs w:val="24"/>
        </w:rPr>
        <w:t xml:space="preserve"> by digitization of office procedures through electronic means via WhatsApp group</w:t>
      </w:r>
      <w:r>
        <w:rPr>
          <w:rFonts w:asciiTheme="majorBidi" w:hAnsiTheme="majorBidi" w:cstheme="majorBidi"/>
          <w:sz w:val="24"/>
          <w:szCs w:val="24"/>
        </w:rPr>
        <w:t>s &amp; E-</w:t>
      </w:r>
      <w:r w:rsidRPr="009B6A27">
        <w:rPr>
          <w:rFonts w:asciiTheme="majorBidi" w:hAnsiTheme="majorBidi" w:cstheme="majorBidi"/>
          <w:sz w:val="24"/>
          <w:szCs w:val="24"/>
        </w:rPr>
        <w:t>mail</w:t>
      </w:r>
      <w:r>
        <w:rPr>
          <w:rFonts w:asciiTheme="majorBidi" w:hAnsiTheme="majorBidi" w:cstheme="majorBidi"/>
          <w:sz w:val="24"/>
          <w:szCs w:val="24"/>
        </w:rPr>
        <w:t>.</w:t>
      </w:r>
      <w:r w:rsidRPr="009B6A2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Using </w:t>
      </w:r>
      <w:r w:rsidRPr="009B6A27">
        <w:rPr>
          <w:rFonts w:asciiTheme="majorBidi" w:hAnsiTheme="majorBidi" w:cstheme="majorBidi"/>
          <w:sz w:val="24"/>
          <w:szCs w:val="24"/>
        </w:rPr>
        <w:t>Google classroom</w:t>
      </w:r>
      <w:r>
        <w:rPr>
          <w:rFonts w:asciiTheme="majorBidi" w:hAnsiTheme="majorBidi" w:cstheme="majorBidi"/>
          <w:sz w:val="24"/>
          <w:szCs w:val="24"/>
        </w:rPr>
        <w:t>s to provide study materials to students,</w:t>
      </w:r>
      <w:r w:rsidRPr="009B6A27">
        <w:rPr>
          <w:rFonts w:asciiTheme="majorBidi" w:hAnsiTheme="majorBidi" w:cstheme="majorBidi"/>
          <w:sz w:val="24"/>
          <w:szCs w:val="24"/>
        </w:rPr>
        <w:t xml:space="preserve"> thus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B6A27">
        <w:rPr>
          <w:rFonts w:asciiTheme="majorBidi" w:hAnsiTheme="majorBidi" w:cstheme="majorBidi"/>
          <w:sz w:val="24"/>
          <w:szCs w:val="24"/>
        </w:rPr>
        <w:t>reducing paper-based waste and</w:t>
      </w:r>
      <w:r>
        <w:rPr>
          <w:rFonts w:asciiTheme="majorBidi" w:hAnsiTheme="majorBidi" w:cstheme="majorBidi"/>
          <w:sz w:val="24"/>
          <w:szCs w:val="24"/>
        </w:rPr>
        <w:t xml:space="preserve"> hence</w:t>
      </w:r>
      <w:r w:rsidRPr="009B6A27">
        <w:rPr>
          <w:rFonts w:asciiTheme="majorBidi" w:hAnsiTheme="majorBidi" w:cstheme="majorBidi"/>
          <w:sz w:val="24"/>
          <w:szCs w:val="24"/>
        </w:rPr>
        <w:t xml:space="preserve"> reduc</w:t>
      </w:r>
      <w:r>
        <w:rPr>
          <w:rFonts w:asciiTheme="majorBidi" w:hAnsiTheme="majorBidi" w:cstheme="majorBidi"/>
          <w:sz w:val="24"/>
          <w:szCs w:val="24"/>
        </w:rPr>
        <w:t>ing</w:t>
      </w:r>
      <w:r w:rsidRPr="009B6A27">
        <w:rPr>
          <w:rFonts w:asciiTheme="majorBidi" w:hAnsiTheme="majorBidi" w:cstheme="majorBidi"/>
          <w:sz w:val="24"/>
          <w:szCs w:val="24"/>
        </w:rPr>
        <w:t xml:space="preserve"> carbon dioxide emissions.</w:t>
      </w:r>
    </w:p>
    <w:p w14:paraId="17D5293C" w14:textId="77777777" w:rsidR="00AE1B7E" w:rsidRPr="00E22E2C" w:rsidRDefault="00AE1B7E" w:rsidP="00AE1B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Placing d</w:t>
      </w:r>
      <w:r w:rsidRPr="009B6A27">
        <w:rPr>
          <w:rFonts w:asciiTheme="majorBidi" w:hAnsiTheme="majorBidi" w:cstheme="majorBidi"/>
          <w:sz w:val="24"/>
          <w:szCs w:val="24"/>
        </w:rPr>
        <w:t>ustbins</w:t>
      </w:r>
      <w:r>
        <w:rPr>
          <w:rFonts w:asciiTheme="majorBidi" w:hAnsiTheme="majorBidi" w:cstheme="majorBidi"/>
          <w:sz w:val="24"/>
          <w:szCs w:val="24"/>
        </w:rPr>
        <w:t>;</w:t>
      </w:r>
      <w:r w:rsidRPr="009B6A27">
        <w:rPr>
          <w:rFonts w:asciiTheme="majorBidi" w:hAnsiTheme="majorBidi" w:cstheme="majorBidi"/>
          <w:sz w:val="24"/>
          <w:szCs w:val="24"/>
        </w:rPr>
        <w:t xml:space="preserve"> green for degradable and blue for non-degradable, all over the campus </w:t>
      </w:r>
      <w:r>
        <w:rPr>
          <w:rFonts w:asciiTheme="majorBidi" w:hAnsiTheme="majorBidi" w:cstheme="majorBidi"/>
          <w:sz w:val="24"/>
          <w:szCs w:val="24"/>
        </w:rPr>
        <w:t>to</w:t>
      </w:r>
      <w:r w:rsidRPr="009B6A27">
        <w:rPr>
          <w:rFonts w:asciiTheme="majorBidi" w:hAnsiTheme="majorBidi" w:cstheme="majorBidi"/>
          <w:sz w:val="24"/>
          <w:szCs w:val="24"/>
        </w:rPr>
        <w:t xml:space="preserve"> segregate disposal of waste and </w:t>
      </w:r>
      <w:r w:rsidRPr="009B6A27">
        <w:rPr>
          <w:rFonts w:asciiTheme="majorBidi" w:hAnsiTheme="majorBidi" w:cstheme="majorBidi"/>
          <w:bCs/>
          <w:sz w:val="24"/>
          <w:szCs w:val="24"/>
          <w:lang w:val="en-US"/>
        </w:rPr>
        <w:t>collect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ion</w:t>
      </w:r>
      <w:r w:rsidRPr="009B6A27">
        <w:rPr>
          <w:rFonts w:asciiTheme="majorBidi" w:hAnsiTheme="majorBidi" w:cstheme="majorBidi"/>
          <w:bCs/>
          <w:sz w:val="24"/>
          <w:szCs w:val="24"/>
          <w:lang w:val="en-US"/>
        </w:rPr>
        <w:t xml:space="preserve"> by the Nagar Nigam vans and further dispos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al</w:t>
      </w:r>
      <w:r w:rsidRPr="009B6A27">
        <w:rPr>
          <w:rFonts w:asciiTheme="majorBidi" w:hAnsiTheme="majorBidi" w:cstheme="majorBidi"/>
          <w:bCs/>
          <w:sz w:val="24"/>
          <w:szCs w:val="24"/>
          <w:lang w:val="en-US"/>
        </w:rPr>
        <w:t xml:space="preserve"> on the garbage grounds.</w:t>
      </w:r>
    </w:p>
    <w:p w14:paraId="679BA21C" w14:textId="77777777" w:rsidR="00AE1B7E" w:rsidRPr="009B6A27" w:rsidRDefault="00AE1B7E" w:rsidP="00AE1B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Prohibiting usage</w:t>
      </w:r>
      <w:r w:rsidRPr="009B6A27">
        <w:rPr>
          <w:rFonts w:asciiTheme="majorBidi" w:hAnsiTheme="majorBidi" w:cstheme="majorBidi"/>
          <w:sz w:val="24"/>
          <w:szCs w:val="24"/>
        </w:rPr>
        <w:t xml:space="preserve"> of plastic carry bags, bottle and laminated paper plates on the campus. </w:t>
      </w:r>
      <w:r>
        <w:rPr>
          <w:rFonts w:asciiTheme="majorBidi" w:hAnsiTheme="majorBidi" w:cstheme="majorBidi"/>
          <w:sz w:val="24"/>
          <w:szCs w:val="24"/>
        </w:rPr>
        <w:t>Encouraging s</w:t>
      </w:r>
      <w:r w:rsidRPr="009B6A27">
        <w:rPr>
          <w:rFonts w:asciiTheme="majorBidi" w:hAnsiTheme="majorBidi" w:cstheme="majorBidi"/>
          <w:sz w:val="24"/>
          <w:szCs w:val="24"/>
        </w:rPr>
        <w:t>tudents and staff to bring cloth bags.</w:t>
      </w:r>
    </w:p>
    <w:p w14:paraId="58A6F8AB" w14:textId="77777777" w:rsidR="00AE1B7E" w:rsidRPr="009B6A27" w:rsidRDefault="00AE1B7E" w:rsidP="00AE1B7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</w:pPr>
      <w:r w:rsidRPr="009B6A27"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>Focus</w:t>
      </w:r>
      <w:r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>ing</w:t>
      </w:r>
      <w:r w:rsidRPr="009B6A27"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 xml:space="preserve"> on energy conservation by the use of solar panels inside the campus, </w:t>
      </w:r>
      <w:r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>switching from conventional light bulbs</w:t>
      </w:r>
      <w:r w:rsidRPr="009B6A27"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 xml:space="preserve"> to LED lamps and proper checking of leakage </w:t>
      </w:r>
      <w:r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 xml:space="preserve">of </w:t>
      </w:r>
      <w:r w:rsidRPr="009B6A27"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 xml:space="preserve">taps and wastage of water in </w:t>
      </w:r>
      <w:r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>order</w:t>
      </w:r>
      <w:r w:rsidRPr="009B6A27"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 xml:space="preserve"> to conserve energy.</w:t>
      </w:r>
    </w:p>
    <w:p w14:paraId="189E9290" w14:textId="77777777" w:rsidR="00AE1B7E" w:rsidRPr="009B6A27" w:rsidRDefault="00AE1B7E" w:rsidP="00AE1B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Performing m</w:t>
      </w:r>
      <w:r w:rsidRPr="009B6A27">
        <w:rPr>
          <w:rFonts w:asciiTheme="majorBidi" w:hAnsiTheme="majorBidi" w:cstheme="majorBidi"/>
          <w:sz w:val="24"/>
          <w:szCs w:val="24"/>
        </w:rPr>
        <w:t>icro-scale experimen</w:t>
      </w:r>
      <w:r>
        <w:rPr>
          <w:rFonts w:asciiTheme="majorBidi" w:hAnsiTheme="majorBidi" w:cstheme="majorBidi"/>
          <w:sz w:val="24"/>
          <w:szCs w:val="24"/>
        </w:rPr>
        <w:t xml:space="preserve">ts </w:t>
      </w:r>
      <w:r w:rsidRPr="009B6A27">
        <w:rPr>
          <w:rFonts w:asciiTheme="majorBidi" w:hAnsiTheme="majorBidi" w:cstheme="majorBidi"/>
          <w:sz w:val="24"/>
          <w:szCs w:val="24"/>
        </w:rPr>
        <w:t xml:space="preserve">in the Chemistry laboratory as a Green Practice to minimize the usage of chemicals and water. </w:t>
      </w:r>
    </w:p>
    <w:p w14:paraId="16695B02" w14:textId="77777777" w:rsidR="00AE1B7E" w:rsidRPr="009B6A27" w:rsidRDefault="00AE1B7E" w:rsidP="00AE1B7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</w:pPr>
      <w:r w:rsidRPr="009B6A27">
        <w:rPr>
          <w:rFonts w:asciiTheme="majorBidi" w:hAnsiTheme="majorBidi" w:cstheme="majorBidi"/>
          <w:sz w:val="24"/>
          <w:szCs w:val="24"/>
        </w:rPr>
        <w:t>Liquid wastes generated by the RO units directed towards collection drains in the rear side of the college building.</w:t>
      </w:r>
    </w:p>
    <w:p w14:paraId="62D51425" w14:textId="77777777" w:rsidR="00AE1B7E" w:rsidRPr="009B6A27" w:rsidRDefault="00AE1B7E" w:rsidP="00AE1B7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</w:pPr>
      <w:r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 xml:space="preserve">Collection and disposal of </w:t>
      </w:r>
      <w:r w:rsidRPr="009B6A27"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>E-waste &amp; solid waste management generated in the campus to authorized agencies.</w:t>
      </w:r>
    </w:p>
    <w:p w14:paraId="2372C707" w14:textId="77777777" w:rsidR="00AE1B7E" w:rsidRPr="009B6A27" w:rsidRDefault="00AE1B7E" w:rsidP="00AE1B7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Proper disposal of s</w:t>
      </w:r>
      <w:r w:rsidRPr="009B6A27">
        <w:rPr>
          <w:rFonts w:asciiTheme="majorBidi" w:hAnsiTheme="majorBidi" w:cstheme="majorBidi"/>
          <w:sz w:val="24"/>
          <w:szCs w:val="24"/>
        </w:rPr>
        <w:t>anitary napkins using the incinerator installed in the gir</w:t>
      </w:r>
      <w:r>
        <w:rPr>
          <w:rFonts w:asciiTheme="majorBidi" w:hAnsiTheme="majorBidi" w:cstheme="majorBidi"/>
          <w:sz w:val="24"/>
          <w:szCs w:val="24"/>
        </w:rPr>
        <w:t>ls’</w:t>
      </w:r>
      <w:r w:rsidRPr="009B6A27">
        <w:rPr>
          <w:rFonts w:asciiTheme="majorBidi" w:hAnsiTheme="majorBidi" w:cstheme="majorBidi"/>
          <w:sz w:val="24"/>
          <w:szCs w:val="24"/>
        </w:rPr>
        <w:t xml:space="preserve"> toilet.</w:t>
      </w:r>
    </w:p>
    <w:p w14:paraId="054A2D7D" w14:textId="77777777" w:rsidR="00AE1B7E" w:rsidRPr="004E2D59" w:rsidRDefault="00AE1B7E" w:rsidP="00AE1B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Collection of </w:t>
      </w:r>
      <w:r w:rsidRPr="009B6A27">
        <w:rPr>
          <w:rFonts w:asciiTheme="majorBidi" w:hAnsiTheme="majorBidi" w:cstheme="majorBidi"/>
          <w:sz w:val="24"/>
          <w:szCs w:val="24"/>
        </w:rPr>
        <w:t>Biodegradable kitchen waste from hostel and canteen, horticultural waste such as dried leaves, twigs, and plant clippings from all around the campus and us</w:t>
      </w:r>
      <w:r>
        <w:rPr>
          <w:rFonts w:asciiTheme="majorBidi" w:hAnsiTheme="majorBidi" w:cstheme="majorBidi"/>
          <w:sz w:val="24"/>
          <w:szCs w:val="24"/>
        </w:rPr>
        <w:t>ing it</w:t>
      </w:r>
      <w:r w:rsidRPr="009B6A27">
        <w:rPr>
          <w:rFonts w:asciiTheme="majorBidi" w:hAnsiTheme="majorBidi" w:cstheme="majorBidi"/>
          <w:sz w:val="24"/>
          <w:szCs w:val="24"/>
        </w:rPr>
        <w:t xml:space="preserve"> for vermicomposting. Vermicompost so produced is enriched with water soluble nutrients and is used as organic manure for botanical garden of BMM.</w:t>
      </w:r>
    </w:p>
    <w:p w14:paraId="09BFD501" w14:textId="77777777" w:rsidR="00AE1B7E" w:rsidRPr="004E2D59" w:rsidRDefault="00AE1B7E" w:rsidP="00AE1B7E">
      <w:pPr>
        <w:pStyle w:val="ListParagraph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F5B2A82" w14:textId="77777777" w:rsidR="00AE1B7E" w:rsidRPr="00E22E2C" w:rsidRDefault="00AE1B7E" w:rsidP="00AE1B7E">
      <w:pPr>
        <w:shd w:val="clear" w:color="auto" w:fill="FFFFFF"/>
        <w:spacing w:after="240" w:line="240" w:lineRule="auto"/>
        <w:rPr>
          <w:rFonts w:asciiTheme="majorBidi" w:eastAsia="Times New Roman" w:hAnsiTheme="majorBidi" w:cstheme="majorBidi"/>
          <w:b/>
          <w:bCs/>
          <w:color w:val="0A0505"/>
          <w:sz w:val="24"/>
          <w:szCs w:val="24"/>
          <w:lang w:eastAsia="en-IN"/>
        </w:rPr>
      </w:pPr>
      <w:r w:rsidRPr="00E22E2C">
        <w:rPr>
          <w:rFonts w:asciiTheme="majorBidi" w:eastAsia="Times New Roman" w:hAnsiTheme="majorBidi" w:cstheme="majorBidi"/>
          <w:b/>
          <w:bCs/>
          <w:color w:val="0A0505"/>
          <w:sz w:val="24"/>
          <w:szCs w:val="24"/>
          <w:lang w:eastAsia="en-IN"/>
        </w:rPr>
        <w:t>Evidence of Success:</w:t>
      </w:r>
    </w:p>
    <w:p w14:paraId="077A77F9" w14:textId="77777777" w:rsidR="00AE1B7E" w:rsidRPr="004E2D59" w:rsidRDefault="00AE1B7E" w:rsidP="00AE1B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</w:pPr>
      <w:r w:rsidRPr="004E2D59"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 xml:space="preserve">Students </w:t>
      </w:r>
      <w:r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 xml:space="preserve">were </w:t>
      </w:r>
      <w:r w:rsidRPr="004E2D59"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 xml:space="preserve">inspired </w:t>
      </w:r>
      <w:r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>by the</w:t>
      </w:r>
      <w:r w:rsidRPr="004E2D59"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 xml:space="preserve"> green campus initiatives taken by the institution and donated many herb</w:t>
      </w:r>
      <w:r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>s</w:t>
      </w:r>
      <w:r w:rsidRPr="004E2D59"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>,</w:t>
      </w:r>
      <w:r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 xml:space="preserve"> and</w:t>
      </w:r>
      <w:r w:rsidRPr="004E2D59"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 xml:space="preserve"> medicinal plants to the college. </w:t>
      </w:r>
    </w:p>
    <w:p w14:paraId="00594E86" w14:textId="77777777" w:rsidR="00AE1B7E" w:rsidRDefault="00AE1B7E" w:rsidP="00AE1B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</w:pPr>
      <w:r w:rsidRPr="004E2D59"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 xml:space="preserve">Students got many ideas from waste management and showed </w:t>
      </w:r>
      <w:r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 xml:space="preserve">their </w:t>
      </w:r>
      <w:r w:rsidRPr="004E2D59"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 xml:space="preserve">interest on making vermicompost for </w:t>
      </w:r>
      <w:r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 xml:space="preserve">the college’s </w:t>
      </w:r>
      <w:r w:rsidRPr="004E2D59"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>botanical garden</w:t>
      </w:r>
      <w:r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>.</w:t>
      </w:r>
    </w:p>
    <w:p w14:paraId="7D260D98" w14:textId="77777777" w:rsidR="00AE1B7E" w:rsidRDefault="00AE1B7E" w:rsidP="00AE1B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</w:pPr>
      <w:r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  <w:t>The institution received certificate of appreciation for its outstanding performance and its contribution to the green audit.</w:t>
      </w:r>
    </w:p>
    <w:p w14:paraId="37E472C9" w14:textId="77777777" w:rsidR="00AE1B7E" w:rsidRPr="00E22E2C" w:rsidRDefault="00AE1B7E" w:rsidP="00AE1B7E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</w:pPr>
      <w:r w:rsidRPr="00E22E2C">
        <w:rPr>
          <w:rFonts w:asciiTheme="majorBidi" w:eastAsia="Times New Roman" w:hAnsiTheme="majorBidi" w:cstheme="majorBidi"/>
          <w:b/>
          <w:bCs/>
          <w:color w:val="0A0505"/>
          <w:sz w:val="24"/>
          <w:szCs w:val="24"/>
          <w:lang w:eastAsia="en-IN"/>
        </w:rPr>
        <w:t>Problems Encountered</w:t>
      </w:r>
      <w:r w:rsidRPr="00E22E2C">
        <w:rPr>
          <w:rFonts w:ascii="Archivo Black" w:eastAsia="Times New Roman" w:hAnsi="Archivo Black" w:cs="Times New Roman"/>
          <w:b/>
          <w:bCs/>
          <w:color w:val="0A0505"/>
          <w:sz w:val="30"/>
          <w:szCs w:val="30"/>
          <w:lang w:eastAsia="en-IN"/>
        </w:rPr>
        <w:t>:</w:t>
      </w:r>
    </w:p>
    <w:p w14:paraId="521466E7" w14:textId="77777777" w:rsidR="00AE1B7E" w:rsidRPr="002F715E" w:rsidRDefault="00AE1B7E" w:rsidP="00AE1B7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</w:pPr>
      <w:r w:rsidRPr="00E22E2C">
        <w:rPr>
          <w:rFonts w:asciiTheme="majorBidi" w:hAnsiTheme="majorBidi" w:cstheme="majorBidi"/>
          <w:sz w:val="24"/>
          <w:szCs w:val="24"/>
        </w:rPr>
        <w:t>Funding and Infrastructural bottlenecks are the main problems encountered. Availability of funds and removal of infrastructural bottlenecks together with increased students’ participation will make this practice a gr</w:t>
      </w:r>
      <w:r>
        <w:rPr>
          <w:rFonts w:asciiTheme="majorBidi" w:hAnsiTheme="majorBidi" w:cstheme="majorBidi"/>
          <w:sz w:val="24"/>
          <w:szCs w:val="24"/>
        </w:rPr>
        <w:t>eat</w:t>
      </w:r>
      <w:r w:rsidRPr="00E22E2C">
        <w:rPr>
          <w:rFonts w:asciiTheme="majorBidi" w:hAnsiTheme="majorBidi" w:cstheme="majorBidi"/>
          <w:sz w:val="24"/>
          <w:szCs w:val="24"/>
        </w:rPr>
        <w:t xml:space="preserve"> success.</w:t>
      </w:r>
    </w:p>
    <w:p w14:paraId="73BC9C9B" w14:textId="77777777" w:rsidR="00AE1B7E" w:rsidRPr="002F715E" w:rsidRDefault="00AE1B7E" w:rsidP="00AE1B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A0505"/>
          <w:sz w:val="24"/>
          <w:szCs w:val="24"/>
          <w:lang w:eastAsia="en-IN"/>
        </w:rPr>
      </w:pPr>
    </w:p>
    <w:bookmarkEnd w:id="1"/>
    <w:bookmarkEnd w:id="3"/>
    <w:p w14:paraId="280485CB" w14:textId="64ABE984" w:rsidR="004C396C" w:rsidRDefault="0068457B">
      <w:pPr>
        <w:rPr>
          <w:b/>
          <w:bCs/>
        </w:rPr>
      </w:pPr>
      <w:r w:rsidRPr="0068457B">
        <w:rPr>
          <w:b/>
          <w:bCs/>
        </w:rPr>
        <w:t>Link for supporting Documents:</w:t>
      </w:r>
    </w:p>
    <w:p w14:paraId="71B9F052" w14:textId="77777777" w:rsidR="00DF64D1" w:rsidRPr="0068457B" w:rsidRDefault="00DF64D1">
      <w:pPr>
        <w:rPr>
          <w:b/>
          <w:bCs/>
        </w:rPr>
      </w:pPr>
    </w:p>
    <w:sectPr w:rsidR="00DF64D1" w:rsidRPr="00684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ivo Blac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7375F"/>
    <w:multiLevelType w:val="hybridMultilevel"/>
    <w:tmpl w:val="FBC455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65E74"/>
    <w:multiLevelType w:val="hybridMultilevel"/>
    <w:tmpl w:val="957891E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131E9A"/>
    <w:multiLevelType w:val="multilevel"/>
    <w:tmpl w:val="513A8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060265">
    <w:abstractNumId w:val="2"/>
  </w:num>
  <w:num w:numId="2" w16cid:durableId="223302825">
    <w:abstractNumId w:val="0"/>
  </w:num>
  <w:num w:numId="3" w16cid:durableId="451019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B7E"/>
    <w:rsid w:val="00383B88"/>
    <w:rsid w:val="004C396C"/>
    <w:rsid w:val="005B093C"/>
    <w:rsid w:val="0068457B"/>
    <w:rsid w:val="006E1496"/>
    <w:rsid w:val="008F74C9"/>
    <w:rsid w:val="009B29D9"/>
    <w:rsid w:val="00AE1B7E"/>
    <w:rsid w:val="00D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AEE4E"/>
  <w15:chartTrackingRefBased/>
  <w15:docId w15:val="{3BD4ACAD-3540-475B-9048-4185B178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7E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B7E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E1B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Vijayasri Umashankar</dc:creator>
  <cp:keywords/>
  <dc:description/>
  <cp:lastModifiedBy>Vijayasri Umashankar</cp:lastModifiedBy>
  <cp:revision>5</cp:revision>
  <dcterms:created xsi:type="dcterms:W3CDTF">2023-12-22T13:23:00Z</dcterms:created>
  <dcterms:modified xsi:type="dcterms:W3CDTF">2025-01-11T10:38:00Z</dcterms:modified>
</cp:coreProperties>
</file>